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8C" w:rsidRDefault="00BE6B7F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Raison sociale (forme sociétaire)</w:t>
      </w:r>
    </w:p>
    <w:p w:rsidR="00BE6B7F" w:rsidRDefault="00BE6B7F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(s)</w:t>
      </w:r>
    </w:p>
    <w:p w:rsidR="00BE6B7F" w:rsidRDefault="00BE6B7F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(s)</w:t>
      </w:r>
    </w:p>
    <w:p w:rsidR="00BE6B7F" w:rsidRDefault="00BE6B7F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SIRET</w:t>
      </w:r>
    </w:p>
    <w:p w:rsidR="00BE6B7F" w:rsidRDefault="00BE6B7F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l’exploitation</w:t>
      </w: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postale </w:t>
      </w: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</w:p>
    <w:p w:rsidR="00EC5EC6" w:rsidRDefault="00EC5EC6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DRFIP</w:t>
      </w:r>
    </w:p>
    <w:p w:rsidR="009E3EFD" w:rsidRDefault="009E3EFD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 quai de Versailles BP 93503</w:t>
      </w:r>
    </w:p>
    <w:p w:rsidR="009E3EFD" w:rsidRDefault="009E3EFD" w:rsidP="00EC5E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44035 Nantes cedex 1</w:t>
      </w:r>
    </w:p>
    <w:p w:rsidR="00BD448C" w:rsidRDefault="00BD448C">
      <w:pPr>
        <w:rPr>
          <w:rFonts w:ascii="Arial" w:hAnsi="Arial" w:cs="Arial"/>
          <w:sz w:val="20"/>
          <w:szCs w:val="20"/>
        </w:rPr>
      </w:pPr>
    </w:p>
    <w:p w:rsidR="009C3D5C" w:rsidRPr="00DB1805" w:rsidRDefault="009C3D5C">
      <w:pPr>
        <w:rPr>
          <w:rFonts w:ascii="Arial" w:hAnsi="Arial" w:cs="Arial"/>
          <w:b/>
          <w:sz w:val="20"/>
          <w:szCs w:val="20"/>
          <w:u w:val="single"/>
        </w:rPr>
      </w:pPr>
      <w:r w:rsidRPr="00DB1805">
        <w:rPr>
          <w:rFonts w:ascii="Arial" w:hAnsi="Arial" w:cs="Arial"/>
          <w:b/>
          <w:sz w:val="20"/>
          <w:szCs w:val="20"/>
          <w:u w:val="single"/>
        </w:rPr>
        <w:t>Lettre recommandée avec accusé de réception</w:t>
      </w:r>
    </w:p>
    <w:p w:rsidR="009C3D5C" w:rsidRPr="009C3D5C" w:rsidRDefault="009C3D5C">
      <w:pPr>
        <w:rPr>
          <w:rFonts w:ascii="Arial" w:hAnsi="Arial" w:cs="Arial"/>
          <w:b/>
          <w:sz w:val="20"/>
          <w:szCs w:val="20"/>
        </w:rPr>
      </w:pPr>
    </w:p>
    <w:p w:rsidR="00BD448C" w:rsidRDefault="009E3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 : recours </w:t>
      </w:r>
      <w:r w:rsidR="00D431F4">
        <w:rPr>
          <w:rFonts w:ascii="Arial" w:hAnsi="Arial" w:cs="Arial"/>
          <w:sz w:val="20"/>
          <w:szCs w:val="20"/>
        </w:rPr>
        <w:t>hiérarchique suite à un refus de remise gracieuse de</w:t>
      </w:r>
      <w:r w:rsidR="009C3D5C">
        <w:rPr>
          <w:rFonts w:ascii="Arial" w:hAnsi="Arial" w:cs="Arial"/>
          <w:sz w:val="20"/>
          <w:szCs w:val="20"/>
        </w:rPr>
        <w:t xml:space="preserve"> la</w:t>
      </w:r>
      <w:r w:rsidR="00D431F4">
        <w:rPr>
          <w:rFonts w:ascii="Arial" w:hAnsi="Arial" w:cs="Arial"/>
          <w:sz w:val="20"/>
          <w:szCs w:val="20"/>
        </w:rPr>
        <w:t xml:space="preserve"> taxe foncière sur le</w:t>
      </w:r>
      <w:r w:rsidR="006F7590">
        <w:rPr>
          <w:rFonts w:ascii="Arial" w:hAnsi="Arial" w:cs="Arial"/>
          <w:sz w:val="20"/>
          <w:szCs w:val="20"/>
        </w:rPr>
        <w:t>s propriétés</w:t>
      </w:r>
      <w:r w:rsidR="00D431F4">
        <w:rPr>
          <w:rFonts w:ascii="Arial" w:hAnsi="Arial" w:cs="Arial"/>
          <w:sz w:val="20"/>
          <w:szCs w:val="20"/>
        </w:rPr>
        <w:t xml:space="preserve"> non bâti</w:t>
      </w:r>
      <w:r w:rsidR="006F7590">
        <w:rPr>
          <w:rFonts w:ascii="Arial" w:hAnsi="Arial" w:cs="Arial"/>
          <w:sz w:val="20"/>
          <w:szCs w:val="20"/>
        </w:rPr>
        <w:t>es</w:t>
      </w:r>
      <w:r w:rsidR="00D431F4">
        <w:rPr>
          <w:rFonts w:ascii="Arial" w:hAnsi="Arial" w:cs="Arial"/>
          <w:sz w:val="20"/>
          <w:szCs w:val="20"/>
        </w:rPr>
        <w:t xml:space="preserve"> ou de la taxe</w:t>
      </w:r>
      <w:r w:rsidR="009124D7">
        <w:rPr>
          <w:rFonts w:ascii="Arial" w:hAnsi="Arial" w:cs="Arial"/>
          <w:sz w:val="20"/>
          <w:szCs w:val="20"/>
        </w:rPr>
        <w:t xml:space="preserve"> d’habitation dans le cadre du Plan de Soutien à l’Élevage</w:t>
      </w:r>
    </w:p>
    <w:p w:rsidR="006F7590" w:rsidRDefault="006F7590">
      <w:pPr>
        <w:rPr>
          <w:rFonts w:ascii="Arial" w:hAnsi="Arial" w:cs="Arial"/>
          <w:sz w:val="20"/>
          <w:szCs w:val="20"/>
        </w:rPr>
      </w:pPr>
    </w:p>
    <w:p w:rsidR="00BD448C" w:rsidRDefault="006F7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F85C68" w:rsidRDefault="006F7590" w:rsidP="00417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date du </w:t>
      </w:r>
      <w:proofErr w:type="gramStart"/>
      <w:r>
        <w:rPr>
          <w:rFonts w:ascii="Arial" w:hAnsi="Arial" w:cs="Arial"/>
          <w:sz w:val="20"/>
          <w:szCs w:val="20"/>
        </w:rPr>
        <w:t>…………………….,</w:t>
      </w:r>
      <w:r w:rsidR="007C115C">
        <w:rPr>
          <w:rFonts w:ascii="Arial" w:hAnsi="Arial" w:cs="Arial"/>
          <w:sz w:val="20"/>
          <w:szCs w:val="20"/>
        </w:rPr>
        <w:t>,</w:t>
      </w:r>
      <w:r w:rsidR="00417463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je vous ai adress</w:t>
      </w:r>
      <w:r w:rsidR="00AC7F10">
        <w:rPr>
          <w:rFonts w:ascii="Arial" w:hAnsi="Arial" w:cs="Arial"/>
          <w:sz w:val="20"/>
          <w:szCs w:val="20"/>
        </w:rPr>
        <w:t>é une demande de remis</w:t>
      </w:r>
      <w:r w:rsidR="007C115C">
        <w:rPr>
          <w:rFonts w:ascii="Arial" w:hAnsi="Arial" w:cs="Arial"/>
          <w:sz w:val="20"/>
          <w:szCs w:val="20"/>
        </w:rPr>
        <w:t>e</w:t>
      </w:r>
      <w:r w:rsidR="00AC7F10">
        <w:rPr>
          <w:rFonts w:ascii="Arial" w:hAnsi="Arial" w:cs="Arial"/>
          <w:sz w:val="20"/>
          <w:szCs w:val="20"/>
        </w:rPr>
        <w:t xml:space="preserve"> gracieuse </w:t>
      </w:r>
      <w:r w:rsidR="007C115C">
        <w:rPr>
          <w:rFonts w:ascii="Arial" w:hAnsi="Arial" w:cs="Arial"/>
          <w:sz w:val="20"/>
          <w:szCs w:val="20"/>
        </w:rPr>
        <w:t>de ma taxe foncière sur les propriétés non bâties et/ ou</w:t>
      </w:r>
      <w:r w:rsidR="00F85C68">
        <w:rPr>
          <w:rFonts w:ascii="Arial" w:hAnsi="Arial" w:cs="Arial"/>
          <w:sz w:val="20"/>
          <w:szCs w:val="20"/>
        </w:rPr>
        <w:t xml:space="preserve"> taxe d’habitation – impôt </w:t>
      </w:r>
      <w:r w:rsidR="009124D7">
        <w:rPr>
          <w:rFonts w:ascii="Arial" w:hAnsi="Arial" w:cs="Arial"/>
          <w:sz w:val="20"/>
          <w:szCs w:val="20"/>
        </w:rPr>
        <w:t>sur le revenu dans le cadre du Plan de Soutien à l’Élevage</w:t>
      </w:r>
      <w:r w:rsidR="00F85C68">
        <w:rPr>
          <w:rFonts w:ascii="Arial" w:hAnsi="Arial" w:cs="Arial"/>
          <w:sz w:val="20"/>
          <w:szCs w:val="20"/>
        </w:rPr>
        <w:t xml:space="preserve"> annoncé par le premier ministre le 3 septembre dernier.</w:t>
      </w:r>
    </w:p>
    <w:p w:rsidR="00C14F72" w:rsidRDefault="00974F61" w:rsidP="00417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courrier en date du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………………………………..</w:t>
      </w:r>
      <w:r w:rsidR="008771AC">
        <w:rPr>
          <w:rFonts w:ascii="Arial" w:hAnsi="Arial" w:cs="Arial"/>
          <w:sz w:val="20"/>
          <w:szCs w:val="20"/>
        </w:rPr>
        <w:t>,</w:t>
      </w:r>
      <w:proofErr w:type="gramEnd"/>
      <w:r w:rsidR="008771AC">
        <w:rPr>
          <w:rFonts w:ascii="Arial" w:hAnsi="Arial" w:cs="Arial"/>
          <w:sz w:val="20"/>
          <w:szCs w:val="20"/>
        </w:rPr>
        <w:t xml:space="preserve"> il est indiqué</w:t>
      </w:r>
      <w:r w:rsidR="00E13577">
        <w:rPr>
          <w:rFonts w:ascii="Arial" w:hAnsi="Arial" w:cs="Arial"/>
          <w:sz w:val="20"/>
          <w:szCs w:val="20"/>
        </w:rPr>
        <w:t xml:space="preserve"> que malgré un examen attentif de mon dossier, </w:t>
      </w:r>
      <w:r w:rsidR="00E466B7">
        <w:rPr>
          <w:rFonts w:ascii="Arial" w:hAnsi="Arial" w:cs="Arial"/>
          <w:sz w:val="20"/>
          <w:szCs w:val="20"/>
        </w:rPr>
        <w:t>le SIP</w:t>
      </w:r>
      <w:r w:rsidR="00763092">
        <w:rPr>
          <w:rFonts w:ascii="Arial" w:hAnsi="Arial" w:cs="Arial"/>
          <w:sz w:val="20"/>
          <w:szCs w:val="20"/>
        </w:rPr>
        <w:t xml:space="preserve"> de </w:t>
      </w:r>
      <w:r w:rsidR="00E466B7">
        <w:rPr>
          <w:rFonts w:ascii="Arial" w:hAnsi="Arial" w:cs="Arial"/>
          <w:sz w:val="20"/>
          <w:szCs w:val="20"/>
        </w:rPr>
        <w:t xml:space="preserve">......................n’a pas donné une réponse favorable </w:t>
      </w:r>
      <w:r w:rsidR="00C14F72">
        <w:rPr>
          <w:rFonts w:ascii="Arial" w:hAnsi="Arial" w:cs="Arial"/>
          <w:sz w:val="20"/>
          <w:szCs w:val="20"/>
        </w:rPr>
        <w:t>à ma demande.</w:t>
      </w:r>
    </w:p>
    <w:p w:rsidR="00C14F72" w:rsidRDefault="00C14F72" w:rsidP="00417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la présente, je sollicite un nouvel examen de mon dossier</w:t>
      </w:r>
      <w:r w:rsidR="00CC0AE8">
        <w:rPr>
          <w:rFonts w:ascii="Arial" w:hAnsi="Arial" w:cs="Arial"/>
          <w:sz w:val="20"/>
          <w:szCs w:val="20"/>
        </w:rPr>
        <w:t xml:space="preserve"> aux vues des éléments suivants :</w:t>
      </w:r>
    </w:p>
    <w:p w:rsidR="00CC0AE8" w:rsidRDefault="00B26555" w:rsidP="00417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filières de production de mon exploitation sont les suivantes :</w:t>
      </w:r>
    </w:p>
    <w:p w:rsidR="00B26555" w:rsidRDefault="00B26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compléter en pourcentage du chiffre d’affaire hors primes)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5ABF" w:rsidTr="00405ABF">
        <w:tc>
          <w:tcPr>
            <w:tcW w:w="1812" w:type="dxa"/>
          </w:tcPr>
          <w:p w:rsidR="00405ABF" w:rsidRDefault="00405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Bovins lait</w:t>
            </w:r>
          </w:p>
        </w:tc>
        <w:tc>
          <w:tcPr>
            <w:tcW w:w="1812" w:type="dxa"/>
          </w:tcPr>
          <w:p w:rsidR="00405ABF" w:rsidRDefault="00405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Bovins viande</w:t>
            </w:r>
          </w:p>
        </w:tc>
        <w:tc>
          <w:tcPr>
            <w:tcW w:w="1812" w:type="dxa"/>
          </w:tcPr>
          <w:p w:rsidR="00405ABF" w:rsidRDefault="00405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Porcins</w:t>
            </w:r>
          </w:p>
        </w:tc>
        <w:tc>
          <w:tcPr>
            <w:tcW w:w="1813" w:type="dxa"/>
          </w:tcPr>
          <w:p w:rsidR="00405ABF" w:rsidRDefault="00405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élevages</w:t>
            </w:r>
          </w:p>
        </w:tc>
        <w:tc>
          <w:tcPr>
            <w:tcW w:w="1813" w:type="dxa"/>
          </w:tcPr>
          <w:p w:rsidR="00405ABF" w:rsidRDefault="00405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productions hors élevage</w:t>
            </w:r>
          </w:p>
        </w:tc>
      </w:tr>
      <w:tr w:rsidR="00405ABF" w:rsidTr="00405ABF">
        <w:tc>
          <w:tcPr>
            <w:tcW w:w="1812" w:type="dxa"/>
          </w:tcPr>
          <w:p w:rsidR="00405ABF" w:rsidRDefault="008E7DB1" w:rsidP="008E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12" w:type="dxa"/>
          </w:tcPr>
          <w:p w:rsidR="00405ABF" w:rsidRDefault="008E7DB1" w:rsidP="008E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12" w:type="dxa"/>
          </w:tcPr>
          <w:p w:rsidR="00405ABF" w:rsidRDefault="008E7DB1" w:rsidP="008E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13" w:type="dxa"/>
          </w:tcPr>
          <w:p w:rsidR="00405ABF" w:rsidRDefault="008E7DB1" w:rsidP="008E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13" w:type="dxa"/>
          </w:tcPr>
          <w:p w:rsidR="00405ABF" w:rsidRDefault="008E7DB1" w:rsidP="008E7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B26555" w:rsidRDefault="008E7DB1" w:rsidP="008E7DB1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E7DB1" w:rsidRDefault="008E7DB1" w:rsidP="008E7DB1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chiffre d’affaire (hors primes) des 2 derniers exercices est le suivant</w:t>
      </w:r>
      <w:r w:rsidR="008865B7">
        <w:rPr>
          <w:rFonts w:ascii="Arial" w:hAnsi="Arial" w:cs="Arial"/>
          <w:sz w:val="20"/>
          <w:szCs w:val="20"/>
        </w:rPr>
        <w:t> :</w:t>
      </w:r>
    </w:p>
    <w:p w:rsidR="008E7DB1" w:rsidRDefault="00B04F96" w:rsidP="008E7DB1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</w:t>
      </w:r>
      <w:r w:rsidR="008E7DB1">
        <w:rPr>
          <w:rFonts w:ascii="Arial" w:hAnsi="Arial" w:cs="Arial"/>
          <w:sz w:val="20"/>
          <w:szCs w:val="20"/>
        </w:rPr>
        <w:t>xercice n-1</w:t>
      </w:r>
      <w:r>
        <w:rPr>
          <w:rFonts w:ascii="Arial" w:hAnsi="Arial" w:cs="Arial"/>
          <w:sz w:val="20"/>
          <w:szCs w:val="20"/>
        </w:rPr>
        <w:t> :</w:t>
      </w:r>
    </w:p>
    <w:p w:rsidR="008E7DB1" w:rsidRDefault="00B04F96" w:rsidP="008E7DB1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7DB1">
        <w:rPr>
          <w:rFonts w:ascii="Arial" w:hAnsi="Arial" w:cs="Arial"/>
          <w:sz w:val="20"/>
          <w:szCs w:val="20"/>
        </w:rPr>
        <w:t>Exercice n-2</w:t>
      </w:r>
      <w:r>
        <w:rPr>
          <w:rFonts w:ascii="Arial" w:hAnsi="Arial" w:cs="Arial"/>
          <w:sz w:val="20"/>
          <w:szCs w:val="20"/>
        </w:rPr>
        <w:t> :</w:t>
      </w:r>
    </w:p>
    <w:p w:rsidR="00B04F96" w:rsidRDefault="00B04F96" w:rsidP="008E7DB1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annuités d’emprunts réglées sur l’exercice en cours et exercice précédent (court/Moyen/long terme totalisés pour chaque exercice)</w:t>
      </w:r>
    </w:p>
    <w:p w:rsidR="00B04F96" w:rsidRDefault="00B04F96" w:rsidP="00B04F96">
      <w:pPr>
        <w:pStyle w:val="Paragraphedeliste"/>
        <w:numPr>
          <w:ilvl w:val="0"/>
          <w:numId w:val="1"/>
        </w:num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cours :</w:t>
      </w:r>
    </w:p>
    <w:p w:rsidR="003F75F2" w:rsidRPr="00010ED5" w:rsidRDefault="00B04F96" w:rsidP="0090705D">
      <w:pPr>
        <w:pStyle w:val="Paragraphedeliste"/>
        <w:numPr>
          <w:ilvl w:val="0"/>
          <w:numId w:val="1"/>
        </w:num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précédente :</w:t>
      </w:r>
      <w:bookmarkStart w:id="0" w:name="_GoBack"/>
      <w:bookmarkEnd w:id="0"/>
    </w:p>
    <w:p w:rsidR="0090705D" w:rsidRDefault="0090705D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L’ EBE</w:t>
      </w:r>
      <w:proofErr w:type="gramEnd"/>
      <w:r>
        <w:rPr>
          <w:rFonts w:ascii="Arial" w:hAnsi="Arial" w:cs="Arial"/>
          <w:sz w:val="20"/>
          <w:szCs w:val="20"/>
        </w:rPr>
        <w:t xml:space="preserve"> de</w:t>
      </w:r>
      <w:r w:rsidR="0082537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2 derniers exercices et de l’</w:t>
      </w:r>
      <w:r w:rsidR="009B66E4">
        <w:rPr>
          <w:rFonts w:ascii="Arial" w:hAnsi="Arial" w:cs="Arial"/>
          <w:sz w:val="20"/>
          <w:szCs w:val="20"/>
        </w:rPr>
        <w:t>exercice en cours sont</w:t>
      </w:r>
      <w:r>
        <w:rPr>
          <w:rFonts w:ascii="Arial" w:hAnsi="Arial" w:cs="Arial"/>
          <w:sz w:val="20"/>
          <w:szCs w:val="20"/>
        </w:rPr>
        <w:t xml:space="preserve"> le</w:t>
      </w:r>
      <w:r w:rsidR="009B66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suivant</w:t>
      </w:r>
      <w:r w:rsidR="009B66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:</w:t>
      </w:r>
    </w:p>
    <w:p w:rsidR="0090705D" w:rsidRPr="00E22333" w:rsidRDefault="00825379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 w:rsidRPr="00E22333">
        <w:rPr>
          <w:rFonts w:ascii="Arial" w:hAnsi="Arial" w:cs="Arial"/>
          <w:sz w:val="20"/>
          <w:szCs w:val="20"/>
        </w:rPr>
        <w:t xml:space="preserve">EBE </w:t>
      </w:r>
      <w:r w:rsidR="00E22333" w:rsidRPr="00E22333">
        <w:rPr>
          <w:rFonts w:ascii="Arial" w:hAnsi="Arial" w:cs="Arial"/>
          <w:sz w:val="20"/>
          <w:szCs w:val="20"/>
        </w:rPr>
        <w:t xml:space="preserve">de l’année </w:t>
      </w:r>
      <w:r w:rsidRPr="00E22333">
        <w:rPr>
          <w:rFonts w:ascii="Arial" w:hAnsi="Arial" w:cs="Arial"/>
          <w:sz w:val="20"/>
          <w:szCs w:val="20"/>
        </w:rPr>
        <w:t>n</w:t>
      </w:r>
    </w:p>
    <w:p w:rsidR="00825379" w:rsidRPr="00E22333" w:rsidRDefault="00825379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 w:rsidRPr="00E22333">
        <w:rPr>
          <w:rFonts w:ascii="Arial" w:hAnsi="Arial" w:cs="Arial"/>
          <w:sz w:val="20"/>
          <w:szCs w:val="20"/>
        </w:rPr>
        <w:t>EBE</w:t>
      </w:r>
      <w:r w:rsidR="00E22333" w:rsidRPr="00E22333">
        <w:rPr>
          <w:rFonts w:ascii="Arial" w:hAnsi="Arial" w:cs="Arial"/>
          <w:sz w:val="20"/>
          <w:szCs w:val="20"/>
        </w:rPr>
        <w:t xml:space="preserve"> de l’année</w:t>
      </w:r>
      <w:r w:rsidRPr="00E22333">
        <w:rPr>
          <w:rFonts w:ascii="Arial" w:hAnsi="Arial" w:cs="Arial"/>
          <w:sz w:val="20"/>
          <w:szCs w:val="20"/>
        </w:rPr>
        <w:t xml:space="preserve"> n-1</w:t>
      </w:r>
    </w:p>
    <w:p w:rsidR="00825379" w:rsidRPr="00825379" w:rsidRDefault="00825379" w:rsidP="0090705D">
      <w:pPr>
        <w:tabs>
          <w:tab w:val="left" w:pos="800"/>
        </w:tabs>
        <w:rPr>
          <w:rFonts w:ascii="Arial" w:hAnsi="Arial" w:cs="Arial"/>
          <w:sz w:val="20"/>
          <w:szCs w:val="20"/>
          <w:lang w:val="en-US"/>
        </w:rPr>
      </w:pPr>
      <w:r w:rsidRPr="00825379">
        <w:rPr>
          <w:rFonts w:ascii="Arial" w:hAnsi="Arial" w:cs="Arial"/>
          <w:sz w:val="20"/>
          <w:szCs w:val="20"/>
          <w:lang w:val="en-US"/>
        </w:rPr>
        <w:t xml:space="preserve">EBE </w:t>
      </w:r>
      <w:r w:rsidR="00E22333">
        <w:rPr>
          <w:rFonts w:ascii="Arial" w:hAnsi="Arial" w:cs="Arial"/>
          <w:sz w:val="20"/>
          <w:szCs w:val="20"/>
          <w:lang w:val="en-US"/>
        </w:rPr>
        <w:t xml:space="preserve">de </w:t>
      </w:r>
      <w:proofErr w:type="spellStart"/>
      <w:r w:rsidR="00E22333">
        <w:rPr>
          <w:rFonts w:ascii="Arial" w:hAnsi="Arial" w:cs="Arial"/>
          <w:sz w:val="20"/>
          <w:szCs w:val="20"/>
          <w:lang w:val="en-US"/>
        </w:rPr>
        <w:t>l’année</w:t>
      </w:r>
      <w:proofErr w:type="spellEnd"/>
      <w:r w:rsidR="00E22333">
        <w:rPr>
          <w:rFonts w:ascii="Arial" w:hAnsi="Arial" w:cs="Arial"/>
          <w:sz w:val="20"/>
          <w:szCs w:val="20"/>
          <w:lang w:val="en-US"/>
        </w:rPr>
        <w:t xml:space="preserve"> </w:t>
      </w:r>
      <w:r w:rsidRPr="00825379">
        <w:rPr>
          <w:rFonts w:ascii="Arial" w:hAnsi="Arial" w:cs="Arial"/>
          <w:sz w:val="20"/>
          <w:szCs w:val="20"/>
          <w:lang w:val="en-US"/>
        </w:rPr>
        <w:t>n-2</w:t>
      </w:r>
    </w:p>
    <w:p w:rsidR="00825379" w:rsidRDefault="00825379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 w:rsidRPr="009B66E4">
        <w:rPr>
          <w:rFonts w:ascii="Arial" w:hAnsi="Arial" w:cs="Arial"/>
          <w:sz w:val="20"/>
          <w:szCs w:val="20"/>
        </w:rPr>
        <w:t>Le ratio annuités</w:t>
      </w:r>
      <w:r w:rsidR="003F75F2">
        <w:rPr>
          <w:rFonts w:ascii="Arial" w:hAnsi="Arial" w:cs="Arial"/>
          <w:sz w:val="20"/>
          <w:szCs w:val="20"/>
        </w:rPr>
        <w:t xml:space="preserve"> sur EBE</w:t>
      </w:r>
      <w:r w:rsidRPr="009B66E4">
        <w:rPr>
          <w:rFonts w:ascii="Arial" w:hAnsi="Arial" w:cs="Arial"/>
          <w:sz w:val="20"/>
          <w:szCs w:val="20"/>
        </w:rPr>
        <w:t xml:space="preserve"> des 2 derniers</w:t>
      </w:r>
      <w:r w:rsidR="009B66E4" w:rsidRPr="009B66E4">
        <w:rPr>
          <w:rFonts w:ascii="Arial" w:hAnsi="Arial" w:cs="Arial"/>
          <w:sz w:val="20"/>
          <w:szCs w:val="20"/>
        </w:rPr>
        <w:t xml:space="preserve"> exercices</w:t>
      </w:r>
      <w:r w:rsidR="009B66E4">
        <w:rPr>
          <w:rFonts w:ascii="Arial" w:hAnsi="Arial" w:cs="Arial"/>
          <w:sz w:val="20"/>
          <w:szCs w:val="20"/>
        </w:rPr>
        <w:t xml:space="preserve"> et de</w:t>
      </w:r>
      <w:r w:rsidR="009B66E4" w:rsidRPr="009B66E4">
        <w:rPr>
          <w:rFonts w:ascii="Arial" w:hAnsi="Arial" w:cs="Arial"/>
          <w:sz w:val="20"/>
          <w:szCs w:val="20"/>
        </w:rPr>
        <w:t xml:space="preserve"> </w:t>
      </w:r>
      <w:r w:rsidR="009B66E4">
        <w:rPr>
          <w:rFonts w:ascii="Arial" w:hAnsi="Arial" w:cs="Arial"/>
          <w:sz w:val="20"/>
          <w:szCs w:val="20"/>
        </w:rPr>
        <w:t xml:space="preserve">l’exercice en cours </w:t>
      </w:r>
      <w:proofErr w:type="gramStart"/>
      <w:r w:rsidR="009B66E4">
        <w:rPr>
          <w:rFonts w:ascii="Arial" w:hAnsi="Arial" w:cs="Arial"/>
          <w:sz w:val="20"/>
          <w:szCs w:val="20"/>
        </w:rPr>
        <w:t>sont</w:t>
      </w:r>
      <w:proofErr w:type="gramEnd"/>
      <w:r w:rsidR="009B66E4">
        <w:rPr>
          <w:rFonts w:ascii="Arial" w:hAnsi="Arial" w:cs="Arial"/>
          <w:sz w:val="20"/>
          <w:szCs w:val="20"/>
        </w:rPr>
        <w:t xml:space="preserve"> les suivants :</w:t>
      </w:r>
    </w:p>
    <w:p w:rsidR="003F75F2" w:rsidRDefault="003F75F2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Ratio </w:t>
      </w:r>
      <w:r w:rsidR="00E22333">
        <w:rPr>
          <w:rFonts w:ascii="Arial" w:hAnsi="Arial" w:cs="Arial"/>
          <w:sz w:val="20"/>
          <w:szCs w:val="20"/>
        </w:rPr>
        <w:t>annuités /</w:t>
      </w:r>
      <w:r>
        <w:rPr>
          <w:rFonts w:ascii="Arial" w:hAnsi="Arial" w:cs="Arial"/>
          <w:sz w:val="20"/>
          <w:szCs w:val="20"/>
        </w:rPr>
        <w:t xml:space="preserve">EBE </w:t>
      </w:r>
      <w:r w:rsidR="00E22333">
        <w:rPr>
          <w:rFonts w:ascii="Arial" w:hAnsi="Arial" w:cs="Arial"/>
          <w:sz w:val="20"/>
          <w:szCs w:val="20"/>
        </w:rPr>
        <w:t xml:space="preserve"> de l’année </w:t>
      </w:r>
      <w:r>
        <w:rPr>
          <w:rFonts w:ascii="Arial" w:hAnsi="Arial" w:cs="Arial"/>
          <w:sz w:val="20"/>
          <w:szCs w:val="20"/>
        </w:rPr>
        <w:t>n</w:t>
      </w:r>
    </w:p>
    <w:p w:rsidR="003F75F2" w:rsidRDefault="00E22333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Ration annuités /</w:t>
      </w:r>
      <w:r w:rsidR="003F75F2">
        <w:rPr>
          <w:rFonts w:ascii="Arial" w:hAnsi="Arial" w:cs="Arial"/>
          <w:sz w:val="20"/>
          <w:szCs w:val="20"/>
        </w:rPr>
        <w:t xml:space="preserve"> EBE</w:t>
      </w:r>
      <w:r>
        <w:rPr>
          <w:rFonts w:ascii="Arial" w:hAnsi="Arial" w:cs="Arial"/>
          <w:sz w:val="20"/>
          <w:szCs w:val="20"/>
        </w:rPr>
        <w:t xml:space="preserve"> de l’année</w:t>
      </w:r>
      <w:r w:rsidR="003F75F2">
        <w:rPr>
          <w:rFonts w:ascii="Arial" w:hAnsi="Arial" w:cs="Arial"/>
          <w:sz w:val="20"/>
          <w:szCs w:val="20"/>
        </w:rPr>
        <w:t xml:space="preserve"> n-1</w:t>
      </w:r>
    </w:p>
    <w:p w:rsidR="009B66E4" w:rsidRPr="009B66E4" w:rsidRDefault="003F75F2" w:rsidP="0090705D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Ratio </w:t>
      </w:r>
      <w:r w:rsidR="00E22333">
        <w:rPr>
          <w:rFonts w:ascii="Arial" w:hAnsi="Arial" w:cs="Arial"/>
          <w:sz w:val="20"/>
          <w:szCs w:val="20"/>
        </w:rPr>
        <w:t>annuités /</w:t>
      </w:r>
      <w:r>
        <w:rPr>
          <w:rFonts w:ascii="Arial" w:hAnsi="Arial" w:cs="Arial"/>
          <w:sz w:val="20"/>
          <w:szCs w:val="20"/>
        </w:rPr>
        <w:t>EBE</w:t>
      </w:r>
      <w:r w:rsidR="00E22333">
        <w:rPr>
          <w:rFonts w:ascii="Arial" w:hAnsi="Arial" w:cs="Arial"/>
          <w:sz w:val="20"/>
          <w:szCs w:val="20"/>
        </w:rPr>
        <w:t xml:space="preserve"> de l’année</w:t>
      </w:r>
      <w:r>
        <w:rPr>
          <w:rFonts w:ascii="Arial" w:hAnsi="Arial" w:cs="Arial"/>
          <w:sz w:val="20"/>
          <w:szCs w:val="20"/>
        </w:rPr>
        <w:t xml:space="preserve"> n-2</w:t>
      </w:r>
    </w:p>
    <w:p w:rsidR="00472835" w:rsidRDefault="00472835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d’ex</w:t>
      </w:r>
      <w:r w:rsidR="00A52CBA">
        <w:rPr>
          <w:rFonts w:ascii="Arial" w:hAnsi="Arial" w:cs="Arial"/>
          <w:sz w:val="20"/>
          <w:szCs w:val="20"/>
        </w:rPr>
        <w:t xml:space="preserve">ploitation sociétaire, </w:t>
      </w:r>
      <w:r>
        <w:rPr>
          <w:rFonts w:ascii="Arial" w:hAnsi="Arial" w:cs="Arial"/>
          <w:sz w:val="20"/>
          <w:szCs w:val="20"/>
        </w:rPr>
        <w:t>le nombre d’associés</w:t>
      </w:r>
      <w:r w:rsidR="00A52CBA">
        <w:rPr>
          <w:rFonts w:ascii="Arial" w:hAnsi="Arial" w:cs="Arial"/>
          <w:sz w:val="20"/>
          <w:szCs w:val="20"/>
        </w:rPr>
        <w:t xml:space="preserve"> est de</w:t>
      </w:r>
      <w:r>
        <w:rPr>
          <w:rFonts w:ascii="Arial" w:hAnsi="Arial" w:cs="Arial"/>
          <w:sz w:val="20"/>
          <w:szCs w:val="20"/>
        </w:rPr>
        <w:t> :</w:t>
      </w:r>
    </w:p>
    <w:p w:rsidR="00E55522" w:rsidRDefault="00E55522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ailleurs, j’ai demandé une demande au fond d’allégement des charges (FAC) en 2015.</w:t>
      </w:r>
    </w:p>
    <w:p w:rsidR="00F50284" w:rsidRDefault="00F50284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titre du Plan de Soutien à l’Élevage </w:t>
      </w:r>
      <w:r w:rsidR="0045073D">
        <w:rPr>
          <w:rFonts w:ascii="Arial" w:hAnsi="Arial" w:cs="Arial"/>
          <w:sz w:val="20"/>
          <w:szCs w:val="20"/>
        </w:rPr>
        <w:t>Français, je demande que ma situation soit à nouveau examinée et qu’elle soit considérée comme impactée par la crise que traverse l’</w:t>
      </w:r>
      <w:r w:rsidR="00D4041C">
        <w:rPr>
          <w:rFonts w:ascii="Arial" w:hAnsi="Arial" w:cs="Arial"/>
          <w:sz w:val="20"/>
          <w:szCs w:val="20"/>
        </w:rPr>
        <w:t>élevage.</w:t>
      </w:r>
      <w:r w:rsidR="002618BB">
        <w:rPr>
          <w:rFonts w:ascii="Arial" w:hAnsi="Arial" w:cs="Arial"/>
          <w:sz w:val="20"/>
          <w:szCs w:val="20"/>
        </w:rPr>
        <w:t xml:space="preserve"> En effet, compte tenu des éléments déclarés si dessous, vous pouvez constater que l’exploitation est orientée vers l’</w:t>
      </w:r>
      <w:r w:rsidR="005C5557">
        <w:rPr>
          <w:rFonts w:ascii="Arial" w:hAnsi="Arial" w:cs="Arial"/>
          <w:sz w:val="20"/>
          <w:szCs w:val="20"/>
        </w:rPr>
        <w:t>élevage et subi</w:t>
      </w:r>
      <w:r w:rsidR="00554B22">
        <w:rPr>
          <w:rFonts w:ascii="Arial" w:hAnsi="Arial" w:cs="Arial"/>
          <w:sz w:val="20"/>
          <w:szCs w:val="20"/>
        </w:rPr>
        <w:t>t</w:t>
      </w:r>
      <w:r w:rsidR="005C5557">
        <w:rPr>
          <w:rFonts w:ascii="Arial" w:hAnsi="Arial" w:cs="Arial"/>
          <w:sz w:val="20"/>
          <w:szCs w:val="20"/>
        </w:rPr>
        <w:t xml:space="preserve"> par conséquence directement les effets de la crise.</w:t>
      </w:r>
    </w:p>
    <w:p w:rsidR="00D4041C" w:rsidRDefault="00D4041C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sollicite donc à nouveau l’examen d’une remise gracieuse des impôts mis à ma charge.</w:t>
      </w:r>
    </w:p>
    <w:p w:rsidR="00D4041C" w:rsidRPr="00CC3566" w:rsidRDefault="0028025A" w:rsidP="00472835">
      <w:pPr>
        <w:tabs>
          <w:tab w:val="left" w:pos="800"/>
        </w:tabs>
        <w:rPr>
          <w:rFonts w:ascii="Arial" w:hAnsi="Arial" w:cs="Arial"/>
          <w:b/>
          <w:sz w:val="20"/>
          <w:szCs w:val="20"/>
        </w:rPr>
      </w:pPr>
      <w:r w:rsidRPr="00CC3566">
        <w:rPr>
          <w:rFonts w:ascii="Arial" w:hAnsi="Arial" w:cs="Arial"/>
          <w:b/>
          <w:sz w:val="20"/>
          <w:szCs w:val="20"/>
        </w:rPr>
        <w:t>1</w:t>
      </w:r>
      <w:r w:rsidR="00554B22">
        <w:rPr>
          <w:rFonts w:ascii="Arial" w:hAnsi="Arial" w:cs="Arial"/>
          <w:b/>
          <w:sz w:val="20"/>
          <w:szCs w:val="20"/>
        </w:rPr>
        <w:t xml:space="preserve"> – Pour les parcelles dont je suis</w:t>
      </w:r>
      <w:r w:rsidRPr="00CC3566">
        <w:rPr>
          <w:rFonts w:ascii="Arial" w:hAnsi="Arial" w:cs="Arial"/>
          <w:b/>
          <w:sz w:val="20"/>
          <w:szCs w:val="20"/>
        </w:rPr>
        <w:t xml:space="preserve"> propriétaire et que</w:t>
      </w:r>
      <w:r w:rsidR="00554B22">
        <w:rPr>
          <w:rFonts w:ascii="Arial" w:hAnsi="Arial" w:cs="Arial"/>
          <w:b/>
          <w:sz w:val="20"/>
          <w:szCs w:val="20"/>
        </w:rPr>
        <w:t xml:space="preserve"> j’exploite</w:t>
      </w:r>
      <w:r w:rsidR="0059474E">
        <w:rPr>
          <w:rFonts w:ascii="Arial" w:hAnsi="Arial" w:cs="Arial"/>
          <w:b/>
          <w:sz w:val="20"/>
          <w:szCs w:val="20"/>
        </w:rPr>
        <w:t xml:space="preserve"> </w:t>
      </w:r>
      <w:r w:rsidR="00CC3566" w:rsidRPr="00CC3566">
        <w:rPr>
          <w:rFonts w:ascii="Arial" w:hAnsi="Arial" w:cs="Arial"/>
          <w:b/>
          <w:sz w:val="20"/>
          <w:szCs w:val="20"/>
        </w:rPr>
        <w:t>:</w:t>
      </w:r>
    </w:p>
    <w:p w:rsidR="00CC3566" w:rsidRDefault="0059474E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Superficie totale dont je suis propriétaire et que j’exploite</w:t>
      </w:r>
      <w:r w:rsidR="00CC3566">
        <w:rPr>
          <w:rFonts w:ascii="Arial" w:hAnsi="Arial" w:cs="Arial"/>
          <w:sz w:val="20"/>
          <w:szCs w:val="20"/>
        </w:rPr>
        <w:t xml:space="preserve"> directement (ha) que ce soit à titre individuel ou en société :</w:t>
      </w:r>
    </w:p>
    <w:p w:rsidR="00CC3566" w:rsidRDefault="00A3274E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Dont la superficie des terres liées à l’élevage (prairies, surface fourragères et autres cultures destinées à l’alimentation des animaux) (ha)</w:t>
      </w:r>
      <w:r w:rsidR="0008270A">
        <w:rPr>
          <w:rFonts w:ascii="Arial" w:hAnsi="Arial" w:cs="Arial"/>
          <w:sz w:val="20"/>
          <w:szCs w:val="20"/>
        </w:rPr>
        <w:t> :</w:t>
      </w:r>
    </w:p>
    <w:p w:rsidR="00A3274E" w:rsidRDefault="008A48D5" w:rsidP="00FC5EF3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la TFPNB 2015 :</w:t>
      </w:r>
    </w:p>
    <w:p w:rsidR="008A48D5" w:rsidRDefault="008A48D5" w:rsidP="00FC5EF3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joindre</w:t>
      </w:r>
      <w:proofErr w:type="gramEnd"/>
      <w:r>
        <w:rPr>
          <w:rFonts w:ascii="Arial" w:hAnsi="Arial" w:cs="Arial"/>
          <w:sz w:val="20"/>
          <w:szCs w:val="20"/>
        </w:rPr>
        <w:t xml:space="preserve"> une copie de l’avis d’imposition + une copie </w:t>
      </w:r>
      <w:r w:rsidR="005E1219">
        <w:rPr>
          <w:rFonts w:ascii="Arial" w:hAnsi="Arial" w:cs="Arial"/>
          <w:sz w:val="20"/>
          <w:szCs w:val="20"/>
        </w:rPr>
        <w:t>de la décision contestée)</w:t>
      </w:r>
    </w:p>
    <w:p w:rsidR="00FC5EF3" w:rsidRDefault="00FC5EF3" w:rsidP="00FC5EF3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</w:p>
    <w:p w:rsidR="005E1219" w:rsidRPr="0008270A" w:rsidRDefault="005E1219" w:rsidP="00472835">
      <w:pPr>
        <w:tabs>
          <w:tab w:val="left" w:pos="800"/>
        </w:tabs>
        <w:rPr>
          <w:rFonts w:ascii="Arial" w:hAnsi="Arial" w:cs="Arial"/>
          <w:b/>
          <w:sz w:val="20"/>
          <w:szCs w:val="20"/>
        </w:rPr>
      </w:pPr>
      <w:r w:rsidRPr="0008270A">
        <w:rPr>
          <w:rFonts w:ascii="Arial" w:hAnsi="Arial" w:cs="Arial"/>
          <w:b/>
          <w:sz w:val="20"/>
          <w:szCs w:val="20"/>
        </w:rPr>
        <w:t xml:space="preserve">2 – Pour </w:t>
      </w:r>
      <w:r w:rsidR="009939BA">
        <w:rPr>
          <w:rFonts w:ascii="Arial" w:hAnsi="Arial" w:cs="Arial"/>
          <w:b/>
          <w:sz w:val="20"/>
          <w:szCs w:val="20"/>
        </w:rPr>
        <w:t>les parcelles dont je suis</w:t>
      </w:r>
      <w:r w:rsidR="00A53BE2" w:rsidRPr="0008270A">
        <w:rPr>
          <w:rFonts w:ascii="Arial" w:hAnsi="Arial" w:cs="Arial"/>
          <w:b/>
          <w:sz w:val="20"/>
          <w:szCs w:val="20"/>
        </w:rPr>
        <w:t xml:space="preserve"> exploitant fermier (en cas d’associé, utilisez la clé de ré</w:t>
      </w:r>
      <w:r w:rsidR="00110FC5">
        <w:rPr>
          <w:rFonts w:ascii="Arial" w:hAnsi="Arial" w:cs="Arial"/>
          <w:b/>
          <w:sz w:val="20"/>
          <w:szCs w:val="20"/>
        </w:rPr>
        <w:t xml:space="preserve">partition du capital) </w:t>
      </w:r>
      <w:r w:rsidR="00A53BE2" w:rsidRPr="0008270A">
        <w:rPr>
          <w:rFonts w:ascii="Arial" w:hAnsi="Arial" w:cs="Arial"/>
          <w:b/>
          <w:sz w:val="20"/>
          <w:szCs w:val="20"/>
        </w:rPr>
        <w:t>:</w:t>
      </w:r>
    </w:p>
    <w:p w:rsidR="00A53BE2" w:rsidRDefault="0008270A" w:rsidP="00472835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Superficie totale exploitée en fermage (ha) :</w:t>
      </w:r>
    </w:p>
    <w:p w:rsidR="0008270A" w:rsidRDefault="0008270A" w:rsidP="0008270A">
      <w:pPr>
        <w:tabs>
          <w:tab w:val="left" w:pos="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Dont la superficie des terres liées à l’élevage (prairies, surface fourragères et autres cultures destinées à l’alimentation des animaux) (ha) :</w:t>
      </w:r>
    </w:p>
    <w:p w:rsidR="00D91E77" w:rsidRDefault="00D91E77" w:rsidP="0079277A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la taxe d’habitation 2015 :</w:t>
      </w:r>
    </w:p>
    <w:p w:rsidR="00D91E77" w:rsidRDefault="00D91E77" w:rsidP="0079277A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joindre</w:t>
      </w:r>
      <w:proofErr w:type="gramEnd"/>
      <w:r>
        <w:rPr>
          <w:rFonts w:ascii="Arial" w:hAnsi="Arial" w:cs="Arial"/>
          <w:sz w:val="20"/>
          <w:szCs w:val="20"/>
        </w:rPr>
        <w:t xml:space="preserve"> une copie de l’avis d’imposition + une copie de la décision contestée)</w:t>
      </w:r>
    </w:p>
    <w:p w:rsidR="0079277A" w:rsidRDefault="00925705" w:rsidP="0079277A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E77" w:rsidRDefault="00D91E77" w:rsidP="0079277A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l’impôt sur les revenus 2014 (payé en 2015 sur</w:t>
      </w:r>
      <w:r w:rsidR="004C57C9">
        <w:rPr>
          <w:rFonts w:ascii="Arial" w:hAnsi="Arial" w:cs="Arial"/>
          <w:sz w:val="20"/>
          <w:szCs w:val="20"/>
        </w:rPr>
        <w:t xml:space="preserve"> les revenus 2014)</w:t>
      </w:r>
    </w:p>
    <w:p w:rsidR="00C14F72" w:rsidRDefault="004C57C9" w:rsidP="003F75F2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joindre</w:t>
      </w:r>
      <w:proofErr w:type="gramEnd"/>
      <w:r>
        <w:rPr>
          <w:rFonts w:ascii="Arial" w:hAnsi="Arial" w:cs="Arial"/>
          <w:sz w:val="20"/>
          <w:szCs w:val="20"/>
        </w:rPr>
        <w:t xml:space="preserve"> une copie de l’avis d’imposition + copie de la décision contestée.)</w:t>
      </w:r>
    </w:p>
    <w:p w:rsidR="00F95DB0" w:rsidRDefault="00F95DB0" w:rsidP="003F75F2">
      <w:pPr>
        <w:tabs>
          <w:tab w:val="left" w:pos="800"/>
        </w:tabs>
        <w:spacing w:after="0"/>
        <w:rPr>
          <w:rFonts w:ascii="Arial" w:hAnsi="Arial" w:cs="Arial"/>
          <w:sz w:val="20"/>
          <w:szCs w:val="20"/>
        </w:rPr>
      </w:pPr>
    </w:p>
    <w:p w:rsidR="00482D25" w:rsidRDefault="00EB6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Compte tenu de ces rappels et de ces observations, je me pe</w:t>
      </w:r>
      <w:r w:rsidR="008F1577">
        <w:rPr>
          <w:rFonts w:ascii="Arial" w:hAnsi="Arial" w:cs="Arial"/>
          <w:sz w:val="20"/>
          <w:szCs w:val="20"/>
        </w:rPr>
        <w:t>rmets de vous demander d’</w:t>
      </w:r>
      <w:r w:rsidR="00482D25">
        <w:rPr>
          <w:rFonts w:ascii="Arial" w:hAnsi="Arial" w:cs="Arial"/>
          <w:sz w:val="20"/>
          <w:szCs w:val="20"/>
        </w:rPr>
        <w:t>examiner</w:t>
      </w:r>
      <w:r w:rsidR="008F1577">
        <w:rPr>
          <w:rFonts w:ascii="Arial" w:hAnsi="Arial" w:cs="Arial"/>
          <w:sz w:val="20"/>
          <w:szCs w:val="20"/>
        </w:rPr>
        <w:t xml:space="preserve"> à </w:t>
      </w:r>
      <w:proofErr w:type="gramStart"/>
      <w:r w:rsidR="008F1577">
        <w:rPr>
          <w:rFonts w:ascii="Arial" w:hAnsi="Arial" w:cs="Arial"/>
          <w:sz w:val="20"/>
          <w:szCs w:val="20"/>
        </w:rPr>
        <w:t>nouveau</w:t>
      </w:r>
      <w:proofErr w:type="gramEnd"/>
      <w:r w:rsidR="008F1577">
        <w:rPr>
          <w:rFonts w:ascii="Arial" w:hAnsi="Arial" w:cs="Arial"/>
          <w:sz w:val="20"/>
          <w:szCs w:val="20"/>
        </w:rPr>
        <w:t xml:space="preserve"> ma</w:t>
      </w:r>
      <w:r w:rsidR="00482D25">
        <w:rPr>
          <w:rFonts w:ascii="Arial" w:hAnsi="Arial" w:cs="Arial"/>
          <w:sz w:val="20"/>
          <w:szCs w:val="20"/>
        </w:rPr>
        <w:t xml:space="preserve"> demande de remise gracieuse au titre de la TFPNB ou de la taxe d’habitation – impôt sur le revenu.</w:t>
      </w:r>
    </w:p>
    <w:p w:rsidR="00482D25" w:rsidRDefault="0048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l’attente de votre réponse, je vous prie d’agréer, Madame, Monsieur l’expression de nos salutations distinguées.</w:t>
      </w:r>
    </w:p>
    <w:p w:rsidR="00482D25" w:rsidRDefault="003F7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8F1577" w:rsidRDefault="008F1577">
      <w:pPr>
        <w:rPr>
          <w:rFonts w:ascii="Arial" w:hAnsi="Arial" w:cs="Arial"/>
          <w:sz w:val="20"/>
          <w:szCs w:val="20"/>
        </w:rPr>
      </w:pPr>
    </w:p>
    <w:p w:rsidR="00953E17" w:rsidRDefault="00953E17">
      <w:pPr>
        <w:rPr>
          <w:rFonts w:ascii="Arial" w:hAnsi="Arial" w:cs="Arial"/>
          <w:sz w:val="20"/>
          <w:szCs w:val="20"/>
        </w:rPr>
      </w:pPr>
    </w:p>
    <w:p w:rsidR="00953E17" w:rsidRDefault="00953E17"/>
    <w:sectPr w:rsidR="0095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7D20"/>
    <w:multiLevelType w:val="hybridMultilevel"/>
    <w:tmpl w:val="D870FE5C"/>
    <w:lvl w:ilvl="0" w:tplc="82FED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86"/>
    <w:rsid w:val="00010ED5"/>
    <w:rsid w:val="0008270A"/>
    <w:rsid w:val="00110FC5"/>
    <w:rsid w:val="002618BB"/>
    <w:rsid w:val="0028025A"/>
    <w:rsid w:val="003E6086"/>
    <w:rsid w:val="003F75F2"/>
    <w:rsid w:val="00405ABF"/>
    <w:rsid w:val="00417463"/>
    <w:rsid w:val="0045073D"/>
    <w:rsid w:val="00472835"/>
    <w:rsid w:val="00482D25"/>
    <w:rsid w:val="004C57C9"/>
    <w:rsid w:val="004E5BA8"/>
    <w:rsid w:val="00554B22"/>
    <w:rsid w:val="0059474E"/>
    <w:rsid w:val="005C5557"/>
    <w:rsid w:val="005D2707"/>
    <w:rsid w:val="005E1219"/>
    <w:rsid w:val="006F7590"/>
    <w:rsid w:val="00763092"/>
    <w:rsid w:val="0079277A"/>
    <w:rsid w:val="007C115C"/>
    <w:rsid w:val="00825379"/>
    <w:rsid w:val="008771AC"/>
    <w:rsid w:val="008865B7"/>
    <w:rsid w:val="008A48D5"/>
    <w:rsid w:val="008E7DB1"/>
    <w:rsid w:val="008F1577"/>
    <w:rsid w:val="0090705D"/>
    <w:rsid w:val="009124D7"/>
    <w:rsid w:val="00925705"/>
    <w:rsid w:val="00953E17"/>
    <w:rsid w:val="00974F61"/>
    <w:rsid w:val="009939BA"/>
    <w:rsid w:val="009B66E4"/>
    <w:rsid w:val="009C3D5C"/>
    <w:rsid w:val="009E3EFD"/>
    <w:rsid w:val="00A3274E"/>
    <w:rsid w:val="00A52CBA"/>
    <w:rsid w:val="00A53BE2"/>
    <w:rsid w:val="00AC7F10"/>
    <w:rsid w:val="00B04F96"/>
    <w:rsid w:val="00B26555"/>
    <w:rsid w:val="00BD448C"/>
    <w:rsid w:val="00BE0407"/>
    <w:rsid w:val="00BE6B7F"/>
    <w:rsid w:val="00C14F72"/>
    <w:rsid w:val="00CC0AE8"/>
    <w:rsid w:val="00CC3566"/>
    <w:rsid w:val="00D4041C"/>
    <w:rsid w:val="00D431F4"/>
    <w:rsid w:val="00D91E77"/>
    <w:rsid w:val="00DB1805"/>
    <w:rsid w:val="00E13577"/>
    <w:rsid w:val="00E22333"/>
    <w:rsid w:val="00E466B7"/>
    <w:rsid w:val="00E55522"/>
    <w:rsid w:val="00EB6292"/>
    <w:rsid w:val="00EC5EC6"/>
    <w:rsid w:val="00F50284"/>
    <w:rsid w:val="00F85C68"/>
    <w:rsid w:val="00F95DB0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A17A-7305-46A8-B376-AB1C49B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6292"/>
    <w:rPr>
      <w:b/>
      <w:bCs/>
    </w:rPr>
  </w:style>
  <w:style w:type="table" w:styleId="Grilledutableau">
    <w:name w:val="Table Grid"/>
    <w:basedOn w:val="TableauNormal"/>
    <w:uiPriority w:val="39"/>
    <w:rsid w:val="0040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2117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- FNSEA44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STRAGIER </dc:creator>
  <cp:keywords/>
  <dc:description/>
  <cp:lastModifiedBy>Clémence STRAGIER </cp:lastModifiedBy>
  <cp:revision>5</cp:revision>
  <cp:lastPrinted>2015-12-02T16:06:00Z</cp:lastPrinted>
  <dcterms:created xsi:type="dcterms:W3CDTF">2015-11-26T08:37:00Z</dcterms:created>
  <dcterms:modified xsi:type="dcterms:W3CDTF">2015-12-02T16:10:00Z</dcterms:modified>
</cp:coreProperties>
</file>